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A291" w14:textId="77777777" w:rsidR="007E42EE" w:rsidRDefault="007E42EE" w:rsidP="007E42EE">
      <w:pPr>
        <w:jc w:val="center"/>
        <w:rPr>
          <w:rFonts w:cstheme="minorHAnsi"/>
          <w:b/>
          <w:color w:val="0070C0"/>
        </w:rPr>
      </w:pPr>
      <w:r>
        <w:rPr>
          <w:rFonts w:cstheme="minorHAnsi"/>
          <w:b/>
          <w:color w:val="0070C0"/>
        </w:rPr>
        <w:t>2025-2026 EĞİTİM-ÖĞRETİM YILI 8. SINIF TÜRKÇE DERSİ HECCE YAYINLARI 2. DÖNEM 1. YAZILI SORULARI (1. SENARYO)</w:t>
      </w:r>
    </w:p>
    <w:p w14:paraId="316243CF" w14:textId="77777777" w:rsidR="007E42EE" w:rsidRDefault="007E42EE" w:rsidP="007E42EE">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1D01958" w14:textId="77777777" w:rsidR="007E42EE" w:rsidRDefault="007E42EE" w:rsidP="007E42EE">
      <w:pPr>
        <w:rPr>
          <w:b/>
          <w:color w:val="00B0F0"/>
        </w:rPr>
      </w:pPr>
      <w:r>
        <w:rPr>
          <w:b/>
          <w:color w:val="00B0F0"/>
        </w:rPr>
        <w:t xml:space="preserve">T.8.3.6. Deyim, atasözü ve özdeyişlerin metne katkısını belirler. </w:t>
      </w:r>
    </w:p>
    <w:p w14:paraId="476900D6" w14:textId="77777777" w:rsidR="007E42EE" w:rsidRDefault="007E42EE" w:rsidP="007E42EE">
      <w:r>
        <w:t>1.Bir bakkalın güzel, konuşkan bir papağanı vardı. Papağanın yeteneği karşısında görenlerin ağzı dili tutuluyordu. Dükkânın içinde uçarken kanadı gül yağı şişesine değdi ve şişe kırıldı. Sahibi dükkânı bu hâlde görünce kan beynine sıçradı. Papağanın kafasına vurdu. Kuş bunun üzerine konuşmaz oldu. Kuş dile gelsin diye neler neler yaptı.</w:t>
      </w:r>
    </w:p>
    <w:p w14:paraId="2251F09B" w14:textId="77777777" w:rsidR="007E42EE" w:rsidRDefault="007E42EE" w:rsidP="007E42EE">
      <w:pPr>
        <w:rPr>
          <w:rFonts w:cstheme="minorHAnsi"/>
          <w:b/>
        </w:rPr>
      </w:pPr>
      <w:r>
        <w:rPr>
          <w:rFonts w:cstheme="minorHAnsi"/>
          <w:b/>
        </w:rPr>
        <w:t xml:space="preserve">Bu metinde geçen deyimleri bularak anlamlarını yazınız. </w:t>
      </w:r>
      <w:r>
        <w:rPr>
          <w:b/>
        </w:rPr>
        <w:t>(18 Puan)</w:t>
      </w:r>
    </w:p>
    <w:p w14:paraId="3C881C23" w14:textId="45EF4E07" w:rsidR="007E42EE" w:rsidRDefault="007E42EE" w:rsidP="007E42EE">
      <w:pPr>
        <w:rPr>
          <w:rFonts w:cstheme="minorHAnsi"/>
          <w:b/>
        </w:rPr>
      </w:pPr>
      <w:r>
        <w:rPr>
          <w:rFonts w:cstheme="minorHAnsi"/>
          <w:b/>
        </w:rPr>
        <w:t xml:space="preserve">Dili tutulmak: </w:t>
      </w:r>
    </w:p>
    <w:p w14:paraId="4CAC3C89" w14:textId="7D76BF82" w:rsidR="007E42EE" w:rsidRDefault="007E42EE" w:rsidP="007E42EE">
      <w:pPr>
        <w:rPr>
          <w:rFonts w:cstheme="minorHAnsi"/>
          <w:b/>
        </w:rPr>
      </w:pPr>
      <w:r>
        <w:rPr>
          <w:rFonts w:cstheme="minorHAnsi"/>
          <w:b/>
        </w:rPr>
        <w:t xml:space="preserve">Kan beynine sıçramak: </w:t>
      </w:r>
    </w:p>
    <w:p w14:paraId="069B3B19" w14:textId="042499B5" w:rsidR="007E42EE" w:rsidRDefault="007E42EE" w:rsidP="007E42EE">
      <w:pPr>
        <w:rPr>
          <w:rFonts w:cstheme="minorHAnsi"/>
          <w:b/>
        </w:rPr>
      </w:pPr>
      <w:r>
        <w:rPr>
          <w:rFonts w:cstheme="minorHAnsi"/>
          <w:b/>
        </w:rPr>
        <w:t>Dile gelmek:</w:t>
      </w:r>
      <w:r>
        <w:rPr>
          <w:rFonts w:cstheme="minorHAnsi"/>
          <w:shd w:val="clear" w:color="auto" w:fill="F5F5F5"/>
        </w:rPr>
        <w:t xml:space="preserve"> </w:t>
      </w:r>
    </w:p>
    <w:p w14:paraId="0C36F412" w14:textId="77777777" w:rsidR="007E42EE" w:rsidRDefault="007E42EE" w:rsidP="007E42EE">
      <w:pPr>
        <w:rPr>
          <w:b/>
          <w:color w:val="00B0F0"/>
        </w:rPr>
      </w:pPr>
      <w:r>
        <w:rPr>
          <w:b/>
          <w:color w:val="00B0F0"/>
        </w:rPr>
        <w:t xml:space="preserve"> T.8.3.16. Metnin konusunu belirler. </w:t>
      </w:r>
    </w:p>
    <w:p w14:paraId="333DFCAE" w14:textId="77777777" w:rsidR="007E42EE" w:rsidRDefault="007E42EE" w:rsidP="007E42EE">
      <w:pPr>
        <w:rPr>
          <w:b/>
        </w:rPr>
      </w:pPr>
      <w:r>
        <w:t>2. Parmak, dil, diş, dudak ve yanaklar yardımıyla oluşturulan sese ıslık bu sesle iletişim kurmaya ıslık dili denir. Islık dili özellikle Giresun başta olmak üzere Karadeniz’in birçok yöresinde yaygınlık gösterir. Konuşma dilinin kelimeleri, ıslık kullanılarak telaffuz edilen bu dil Unesco tarafından “Acil Koruma” listesine alınmıştır.</w:t>
      </w:r>
    </w:p>
    <w:p w14:paraId="6C136425" w14:textId="77777777" w:rsidR="007E42EE" w:rsidRDefault="007E42EE" w:rsidP="007E42EE">
      <w:pPr>
        <w:rPr>
          <w:b/>
        </w:rPr>
      </w:pPr>
      <w:r>
        <w:rPr>
          <w:b/>
        </w:rPr>
        <w:t>Metnin konusunu yazınız. (20 Puan)</w:t>
      </w:r>
    </w:p>
    <w:p w14:paraId="50877A79" w14:textId="77777777" w:rsidR="007E42EE" w:rsidRDefault="007E42EE" w:rsidP="007E42EE">
      <w:pPr>
        <w:rPr>
          <w:b/>
          <w:color w:val="FF0000"/>
        </w:rPr>
      </w:pPr>
    </w:p>
    <w:p w14:paraId="0CC4481F" w14:textId="77777777" w:rsidR="00FE0B8D" w:rsidRDefault="00FE0B8D" w:rsidP="007E42EE">
      <w:pPr>
        <w:rPr>
          <w:b/>
          <w:color w:val="FF0000"/>
        </w:rPr>
      </w:pPr>
    </w:p>
    <w:p w14:paraId="7472C9A8" w14:textId="0B297558" w:rsidR="007E42EE" w:rsidRDefault="007E42EE" w:rsidP="007E42EE">
      <w:pPr>
        <w:rPr>
          <w:b/>
          <w:color w:val="00B0F0"/>
        </w:rPr>
      </w:pPr>
      <w:r>
        <w:rPr>
          <w:b/>
          <w:color w:val="00B0F0"/>
        </w:rPr>
        <w:t xml:space="preserve">T.8.3.25. Okudukları ile ilgili çıkarımlarda bulunur. </w:t>
      </w:r>
    </w:p>
    <w:p w14:paraId="72AF3826" w14:textId="77777777" w:rsidR="007E42EE" w:rsidRDefault="007E42EE" w:rsidP="007E42EE">
      <w:pPr>
        <w:rPr>
          <w:rFonts w:cstheme="minorHAnsi"/>
          <w:b/>
        </w:rPr>
      </w:pPr>
      <w:r>
        <w:rPr>
          <w:rFonts w:cstheme="minorHAnsi"/>
        </w:rPr>
        <w:t>3. İnternet, insanlık tarihinin en yaygın ve en hızlı benimsenen teknolojisi diyebiliriz. Akıllı telefonların ortaya çıkması sayesinde internet erişimi taşınabilir hâle geldi.  Gündemi takip etmek, haberlere ulaşmak, sosyal ağlar sayesinde sevdiklerimize ulaşmak için interneti kullanıyoruz. Artık süreç gelişmiş dünya nüfusunun “çevrimiçi” olarak kabul edilebileceği bir noktaya ulaştı.</w:t>
      </w:r>
    </w:p>
    <w:p w14:paraId="470A0F67" w14:textId="77777777" w:rsidR="007E42EE" w:rsidRDefault="007E42EE" w:rsidP="007E42EE">
      <w:pPr>
        <w:rPr>
          <w:b/>
          <w:color w:val="0070C0"/>
        </w:rPr>
      </w:pPr>
      <w:r>
        <w:rPr>
          <w:b/>
        </w:rPr>
        <w:t>Metindeki cümleleri anlam ilişkilerine göre (karşılaştırma</w:t>
      </w:r>
      <w:r>
        <w:t xml:space="preserve">, </w:t>
      </w:r>
      <w:r>
        <w:rPr>
          <w:b/>
        </w:rPr>
        <w:t>amaç-sonuç, neden-sonuç) metinden örneklerle inceleyini</w:t>
      </w:r>
      <w:r>
        <w:rPr>
          <w:b/>
          <w:color w:val="0D0D0D" w:themeColor="text1" w:themeTint="F2"/>
        </w:rPr>
        <w:t xml:space="preserve">z. </w:t>
      </w:r>
      <w:r>
        <w:rPr>
          <w:b/>
        </w:rPr>
        <w:t>(18 Puan)</w:t>
      </w:r>
    </w:p>
    <w:p w14:paraId="67FDB729" w14:textId="78725510" w:rsidR="007E42EE" w:rsidRPr="007E42EE" w:rsidRDefault="007E42EE" w:rsidP="007E42EE">
      <w:pPr>
        <w:rPr>
          <w:rFonts w:cstheme="minorHAnsi"/>
          <w:b/>
          <w:bCs/>
        </w:rPr>
      </w:pPr>
      <w:r w:rsidRPr="007E42EE">
        <w:rPr>
          <w:b/>
          <w:bCs/>
        </w:rPr>
        <w:t>Karşılaştırma:</w:t>
      </w:r>
      <w:r w:rsidRPr="007E42EE">
        <w:rPr>
          <w:rFonts w:cstheme="minorHAnsi"/>
          <w:b/>
          <w:bCs/>
        </w:rPr>
        <w:t xml:space="preserve"> </w:t>
      </w:r>
    </w:p>
    <w:p w14:paraId="0B688A72" w14:textId="1AE55D84" w:rsidR="007E42EE" w:rsidRPr="007E42EE" w:rsidRDefault="007E42EE" w:rsidP="007E42EE">
      <w:pPr>
        <w:rPr>
          <w:rFonts w:cstheme="minorHAnsi"/>
          <w:b/>
          <w:bCs/>
        </w:rPr>
      </w:pPr>
      <w:r w:rsidRPr="007E42EE">
        <w:rPr>
          <w:rFonts w:cstheme="minorHAnsi"/>
          <w:b/>
          <w:bCs/>
        </w:rPr>
        <w:t xml:space="preserve">Amaç-sonuç: </w:t>
      </w:r>
    </w:p>
    <w:p w14:paraId="4493F621" w14:textId="3AEFB57B" w:rsidR="007E42EE" w:rsidRPr="007E42EE" w:rsidRDefault="007E42EE" w:rsidP="007E42EE">
      <w:pPr>
        <w:rPr>
          <w:rFonts w:cstheme="minorHAnsi"/>
          <w:b/>
          <w:bCs/>
        </w:rPr>
      </w:pPr>
      <w:r w:rsidRPr="007E42EE">
        <w:rPr>
          <w:rFonts w:cstheme="minorHAnsi"/>
          <w:b/>
          <w:bCs/>
        </w:rPr>
        <w:t>Neden</w:t>
      </w:r>
      <w:r w:rsidRPr="007E42EE">
        <w:rPr>
          <w:rFonts w:cstheme="minorHAnsi"/>
          <w:b/>
          <w:bCs/>
        </w:rPr>
        <w:t>-</w:t>
      </w:r>
      <w:r w:rsidRPr="007E42EE">
        <w:rPr>
          <w:rFonts w:cstheme="minorHAnsi"/>
          <w:b/>
          <w:bCs/>
        </w:rPr>
        <w:t xml:space="preserve">sonuç: </w:t>
      </w:r>
    </w:p>
    <w:p w14:paraId="7B562B19" w14:textId="77777777" w:rsidR="007E42EE" w:rsidRDefault="007E42EE" w:rsidP="007E42EE">
      <w:pPr>
        <w:rPr>
          <w:rFonts w:cstheme="minorHAnsi"/>
          <w:color w:val="FF0000"/>
        </w:rPr>
      </w:pPr>
    </w:p>
    <w:p w14:paraId="33C0597D" w14:textId="77777777" w:rsidR="007E42EE" w:rsidRDefault="007E42EE" w:rsidP="007E42EE">
      <w:pPr>
        <w:rPr>
          <w:rFonts w:cstheme="minorHAnsi"/>
          <w:color w:val="FF0000"/>
        </w:rPr>
      </w:pPr>
    </w:p>
    <w:p w14:paraId="3159E00F" w14:textId="02917D85" w:rsidR="007E42EE" w:rsidRDefault="007E42EE" w:rsidP="007E42EE">
      <w:pPr>
        <w:rPr>
          <w:b/>
          <w:color w:val="00B0F0"/>
        </w:rPr>
      </w:pPr>
      <w:r>
        <w:rPr>
          <w:noProof/>
        </w:rPr>
        <w:lastRenderedPageBreak/>
        <w:drawing>
          <wp:anchor distT="0" distB="0" distL="114300" distR="114300" simplePos="0" relativeHeight="251659264" behindDoc="1" locked="0" layoutInCell="1" allowOverlap="1" wp14:anchorId="7FC4E969" wp14:editId="3BFA0B55">
            <wp:simplePos x="0" y="0"/>
            <wp:positionH relativeFrom="column">
              <wp:posOffset>122555</wp:posOffset>
            </wp:positionH>
            <wp:positionV relativeFrom="paragraph">
              <wp:posOffset>231775</wp:posOffset>
            </wp:positionV>
            <wp:extent cx="5565775" cy="1743710"/>
            <wp:effectExtent l="0" t="0" r="15875" b="8890"/>
            <wp:wrapNone/>
            <wp:docPr id="119856172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Pr>
          <w:b/>
          <w:color w:val="00B0F0"/>
        </w:rPr>
        <w:t xml:space="preserve">T.8.3.32. Grafik, tablo ve çizelgeyle sunulan bilgileri yorumlar. </w:t>
      </w:r>
    </w:p>
    <w:p w14:paraId="5FF57816" w14:textId="77777777" w:rsidR="007E42EE" w:rsidRDefault="007E42EE" w:rsidP="007E42EE">
      <w:pPr>
        <w:rPr>
          <w:b/>
          <w:color w:val="0070C0"/>
        </w:rPr>
      </w:pPr>
    </w:p>
    <w:p w14:paraId="670CDF9F" w14:textId="77777777" w:rsidR="007E42EE" w:rsidRDefault="007E42EE" w:rsidP="007E42EE">
      <w:pPr>
        <w:rPr>
          <w:b/>
          <w:color w:val="0070C0"/>
        </w:rPr>
      </w:pPr>
    </w:p>
    <w:p w14:paraId="73EBCBB9" w14:textId="77777777" w:rsidR="007E42EE" w:rsidRDefault="007E42EE" w:rsidP="007E42EE">
      <w:pPr>
        <w:rPr>
          <w:b/>
          <w:color w:val="0070C0"/>
        </w:rPr>
      </w:pPr>
    </w:p>
    <w:p w14:paraId="37F366CD" w14:textId="77777777" w:rsidR="007E42EE" w:rsidRDefault="007E42EE" w:rsidP="007E42EE">
      <w:pPr>
        <w:rPr>
          <w:b/>
          <w:color w:val="0070C0"/>
        </w:rPr>
      </w:pPr>
    </w:p>
    <w:p w14:paraId="0FBBA436" w14:textId="77777777" w:rsidR="007E42EE" w:rsidRDefault="007E42EE" w:rsidP="007E42EE">
      <w:pPr>
        <w:rPr>
          <w:b/>
          <w:color w:val="0070C0"/>
        </w:rPr>
      </w:pPr>
    </w:p>
    <w:p w14:paraId="2C976803" w14:textId="77777777" w:rsidR="007E42EE" w:rsidRDefault="007E42EE" w:rsidP="007E42EE">
      <w:pPr>
        <w:rPr>
          <w:b/>
          <w:color w:val="0070C0"/>
        </w:rPr>
      </w:pPr>
    </w:p>
    <w:p w14:paraId="477DFE00" w14:textId="77777777" w:rsidR="007E42EE" w:rsidRDefault="007E42EE" w:rsidP="007E42EE">
      <w:pPr>
        <w:rPr>
          <w:b/>
          <w:color w:val="0070C0"/>
        </w:rPr>
      </w:pPr>
    </w:p>
    <w:p w14:paraId="478627B5" w14:textId="77777777" w:rsidR="007E42EE" w:rsidRDefault="007E42EE" w:rsidP="007E42EE">
      <w:pPr>
        <w:rPr>
          <w:b/>
        </w:rPr>
      </w:pPr>
      <w:r>
        <w:rPr>
          <w:b/>
        </w:rPr>
        <w:t>4. Bu grafikten faydalanarak iki farklı çıkarım yapınız. (20 Puan)</w:t>
      </w:r>
    </w:p>
    <w:p w14:paraId="00AE1F34" w14:textId="1D230394" w:rsidR="007E42EE" w:rsidRDefault="007E42EE" w:rsidP="007E42EE">
      <w:pPr>
        <w:rPr>
          <w:bCs/>
        </w:rPr>
      </w:pPr>
      <w:r>
        <w:rPr>
          <w:bCs/>
        </w:rPr>
        <w:t xml:space="preserve">1. </w:t>
      </w:r>
    </w:p>
    <w:p w14:paraId="32EFB634" w14:textId="77777777" w:rsidR="007E42EE" w:rsidRDefault="007E42EE" w:rsidP="007E42EE">
      <w:pPr>
        <w:rPr>
          <w:bCs/>
        </w:rPr>
      </w:pPr>
    </w:p>
    <w:p w14:paraId="312DB818" w14:textId="634D104B" w:rsidR="007E42EE" w:rsidRDefault="007E42EE" w:rsidP="007E42EE">
      <w:pPr>
        <w:rPr>
          <w:bCs/>
        </w:rPr>
      </w:pPr>
      <w:r>
        <w:rPr>
          <w:bCs/>
        </w:rPr>
        <w:t>2.</w:t>
      </w:r>
    </w:p>
    <w:p w14:paraId="41FC2F79" w14:textId="77777777" w:rsidR="007E42EE" w:rsidRDefault="007E42EE" w:rsidP="007E42EE">
      <w:pPr>
        <w:rPr>
          <w:b/>
          <w:color w:val="0070C0"/>
        </w:rPr>
      </w:pPr>
    </w:p>
    <w:p w14:paraId="02B60060" w14:textId="77777777" w:rsidR="007E42EE" w:rsidRDefault="007E42EE" w:rsidP="007E42EE">
      <w:pPr>
        <w:rPr>
          <w:b/>
          <w:color w:val="00B0F0"/>
        </w:rPr>
      </w:pPr>
      <w:r>
        <w:rPr>
          <w:b/>
          <w:color w:val="00B0F0"/>
        </w:rPr>
        <w:t>T.8.4.3. Hikâye edici metin yazar.</w:t>
      </w:r>
    </w:p>
    <w:p w14:paraId="1B3922B7" w14:textId="77777777" w:rsidR="007E42EE" w:rsidRDefault="007E42EE" w:rsidP="007E42EE">
      <w:pPr>
        <w:rPr>
          <w:b/>
          <w:color w:val="00B0F0"/>
        </w:rPr>
      </w:pPr>
      <w:r>
        <w:rPr>
          <w:b/>
          <w:color w:val="00B0F0"/>
        </w:rPr>
        <w:t>T.8.4.13.Yazdıklarının içeriğine uygun başlık belirler.</w:t>
      </w:r>
    </w:p>
    <w:p w14:paraId="79F59707" w14:textId="77777777" w:rsidR="007E42EE" w:rsidRDefault="007E42EE" w:rsidP="007E42EE">
      <w:pPr>
        <w:rPr>
          <w:b/>
          <w:color w:val="0070C0"/>
        </w:rPr>
      </w:pPr>
    </w:p>
    <w:p w14:paraId="5DAFE280" w14:textId="77777777" w:rsidR="007E42EE" w:rsidRDefault="007E42EE" w:rsidP="007E42EE">
      <w:pPr>
        <w:rPr>
          <w:b/>
        </w:rPr>
      </w:pPr>
      <w:r>
        <w:rPr>
          <w:b/>
        </w:rPr>
        <w:t xml:space="preserve">5. Bir at ve bir çocuğun dostluğunu </w:t>
      </w:r>
      <w:r>
        <w:rPr>
          <w:b/>
          <w:u w:val="single"/>
        </w:rPr>
        <w:t>atın gözünden anlattığınız bir hikâye yazınız</w:t>
      </w:r>
      <w:r>
        <w:rPr>
          <w:b/>
        </w:rPr>
        <w:t>. Hikâyenizde serim, düğüm ve çözüm bölümlerine dikkat ediniz. Yazınıza başlık koyunuz. (24 Puan)</w:t>
      </w:r>
    </w:p>
    <w:p w14:paraId="3F912530" w14:textId="77777777" w:rsidR="007E42EE" w:rsidRDefault="007E42EE" w:rsidP="007E42EE">
      <w:pPr>
        <w:rPr>
          <w:b/>
          <w:color w:val="0070C0"/>
        </w:rPr>
      </w:pPr>
    </w:p>
    <w:p w14:paraId="138CDB63" w14:textId="77777777" w:rsidR="005F4534" w:rsidRDefault="005F4534" w:rsidP="0001144B">
      <w:pPr>
        <w:rPr>
          <w:b/>
          <w:color w:val="0070C0"/>
        </w:rPr>
      </w:pPr>
    </w:p>
    <w:sectPr w:rsidR="005F4534" w:rsidSect="007E42E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972D2"/>
    <w:multiLevelType w:val="hybridMultilevel"/>
    <w:tmpl w:val="817C11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6A7EF4"/>
    <w:multiLevelType w:val="hybridMultilevel"/>
    <w:tmpl w:val="30246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47692978">
    <w:abstractNumId w:val="1"/>
  </w:num>
  <w:num w:numId="2" w16cid:durableId="40738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01B91"/>
    <w:rsid w:val="0001144B"/>
    <w:rsid w:val="0005163B"/>
    <w:rsid w:val="0016249B"/>
    <w:rsid w:val="00240D5E"/>
    <w:rsid w:val="00336172"/>
    <w:rsid w:val="00387ADB"/>
    <w:rsid w:val="003D2A6D"/>
    <w:rsid w:val="00444842"/>
    <w:rsid w:val="004A6BBB"/>
    <w:rsid w:val="004B1BC3"/>
    <w:rsid w:val="005831F9"/>
    <w:rsid w:val="00597DC1"/>
    <w:rsid w:val="005B678F"/>
    <w:rsid w:val="005F4534"/>
    <w:rsid w:val="006E1CB0"/>
    <w:rsid w:val="006E78D5"/>
    <w:rsid w:val="006F3437"/>
    <w:rsid w:val="007D4B7E"/>
    <w:rsid w:val="007E42EE"/>
    <w:rsid w:val="00817505"/>
    <w:rsid w:val="008A69D9"/>
    <w:rsid w:val="008B296B"/>
    <w:rsid w:val="00923EED"/>
    <w:rsid w:val="009332FD"/>
    <w:rsid w:val="00950440"/>
    <w:rsid w:val="009B028B"/>
    <w:rsid w:val="00A06328"/>
    <w:rsid w:val="00AB70F8"/>
    <w:rsid w:val="00AE360A"/>
    <w:rsid w:val="00BB0A59"/>
    <w:rsid w:val="00BC47F5"/>
    <w:rsid w:val="00C31A0F"/>
    <w:rsid w:val="00C52E76"/>
    <w:rsid w:val="00CB53EB"/>
    <w:rsid w:val="00D3225D"/>
    <w:rsid w:val="00D80098"/>
    <w:rsid w:val="00DE2FB9"/>
    <w:rsid w:val="00F002BE"/>
    <w:rsid w:val="00FA208E"/>
    <w:rsid w:val="00FB62A0"/>
    <w:rsid w:val="00FE0B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E90F"/>
  <w15:docId w15:val="{E2BCC27D-0D05-4E31-A66B-7A6A94C1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2FD"/>
    <w:pPr>
      <w:ind w:left="720"/>
      <w:contextualSpacing/>
    </w:pPr>
  </w:style>
  <w:style w:type="table" w:styleId="TabloKlavuzu">
    <w:name w:val="Table Grid"/>
    <w:basedOn w:val="NormalTablo"/>
    <w:uiPriority w:val="59"/>
    <w:rsid w:val="0093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75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01B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840">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tr-TR" sz="1200"/>
              <a:t>Akıllı</a:t>
            </a:r>
            <a:r>
              <a:rPr lang="tr-TR" sz="1200" baseline="0"/>
              <a:t> telefon kullanan çocukların yaş grubuna göre telefon kullanımı</a:t>
            </a:r>
            <a:endParaRPr lang="tr-TR" sz="1200"/>
          </a:p>
        </c:rich>
      </c:tx>
      <c:layout>
        <c:manualLayout>
          <c:xMode val="edge"/>
          <c:yMode val="edge"/>
          <c:x val="0.10630632577445827"/>
          <c:y val="6.3829787234042548E-2"/>
        </c:manualLayout>
      </c:layout>
      <c:overlay val="0"/>
    </c:title>
    <c:autoTitleDeleted val="0"/>
    <c:plotArea>
      <c:layout/>
      <c:barChart>
        <c:barDir val="col"/>
        <c:grouping val="clustered"/>
        <c:varyColors val="0"/>
        <c:ser>
          <c:idx val="0"/>
          <c:order val="0"/>
          <c:tx>
            <c:strRef>
              <c:f>Sayfa1!$B$1</c:f>
              <c:strCache>
                <c:ptCount val="1"/>
                <c:pt idx="0">
                  <c:v>6-10 yaş</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30 dakikada bir telefon kontorlü</c:v>
                </c:pt>
                <c:pt idx="1">
                  <c:v>yemek yerken telefon kullanma</c:v>
                </c:pt>
                <c:pt idx="2">
                  <c:v>uyandıktan sonra ilk yaptığı telefona bakma</c:v>
                </c:pt>
                <c:pt idx="3">
                  <c:v>uyumadan önce telefona bakma</c:v>
                </c:pt>
              </c:strCache>
            </c:strRef>
          </c:cat>
          <c:val>
            <c:numRef>
              <c:f>Sayfa1!$B$2:$B$5</c:f>
              <c:numCache>
                <c:formatCode>General</c:formatCode>
                <c:ptCount val="4"/>
                <c:pt idx="0">
                  <c:v>32.6</c:v>
                </c:pt>
                <c:pt idx="1">
                  <c:v>21.5</c:v>
                </c:pt>
                <c:pt idx="2">
                  <c:v>22.7</c:v>
                </c:pt>
                <c:pt idx="3">
                  <c:v>30.6</c:v>
                </c:pt>
              </c:numCache>
            </c:numRef>
          </c:val>
          <c:extLst>
            <c:ext xmlns:c16="http://schemas.microsoft.com/office/drawing/2014/chart" uri="{C3380CC4-5D6E-409C-BE32-E72D297353CC}">
              <c16:uniqueId val="{00000000-1A80-4B31-8552-72EED860F08A}"/>
            </c:ext>
          </c:extLst>
        </c:ser>
        <c:ser>
          <c:idx val="1"/>
          <c:order val="1"/>
          <c:tx>
            <c:strRef>
              <c:f>Sayfa1!$C$1</c:f>
              <c:strCache>
                <c:ptCount val="1"/>
                <c:pt idx="0">
                  <c:v>11-15 yaş</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30 dakikada bir telefon kontorlü</c:v>
                </c:pt>
                <c:pt idx="1">
                  <c:v>yemek yerken telefon kullanma</c:v>
                </c:pt>
                <c:pt idx="2">
                  <c:v>uyandıktan sonra ilk yaptığı telefona bakma</c:v>
                </c:pt>
                <c:pt idx="3">
                  <c:v>uyumadan önce telefona bakma</c:v>
                </c:pt>
              </c:strCache>
            </c:strRef>
          </c:cat>
          <c:val>
            <c:numRef>
              <c:f>Sayfa1!$C$2:$C$5</c:f>
              <c:numCache>
                <c:formatCode>General</c:formatCode>
                <c:ptCount val="4"/>
                <c:pt idx="0">
                  <c:v>42.8</c:v>
                </c:pt>
                <c:pt idx="1">
                  <c:v>19.399999999999999</c:v>
                </c:pt>
                <c:pt idx="2">
                  <c:v>28.9</c:v>
                </c:pt>
                <c:pt idx="3">
                  <c:v>2.8</c:v>
                </c:pt>
              </c:numCache>
            </c:numRef>
          </c:val>
          <c:extLst>
            <c:ext xmlns:c16="http://schemas.microsoft.com/office/drawing/2014/chart" uri="{C3380CC4-5D6E-409C-BE32-E72D297353CC}">
              <c16:uniqueId val="{00000001-1A80-4B31-8552-72EED860F08A}"/>
            </c:ext>
          </c:extLst>
        </c:ser>
        <c:dLbls>
          <c:showLegendKey val="0"/>
          <c:showVal val="1"/>
          <c:showCatName val="0"/>
          <c:showSerName val="0"/>
          <c:showPercent val="0"/>
          <c:showBubbleSize val="0"/>
        </c:dLbls>
        <c:gapWidth val="150"/>
        <c:overlap val="-25"/>
        <c:axId val="141148160"/>
        <c:axId val="165760384"/>
      </c:barChart>
      <c:catAx>
        <c:axId val="141148160"/>
        <c:scaling>
          <c:orientation val="minMax"/>
        </c:scaling>
        <c:delete val="0"/>
        <c:axPos val="b"/>
        <c:numFmt formatCode="General" sourceLinked="0"/>
        <c:majorTickMark val="none"/>
        <c:minorTickMark val="none"/>
        <c:tickLblPos val="nextTo"/>
        <c:crossAx val="165760384"/>
        <c:crosses val="autoZero"/>
        <c:auto val="1"/>
        <c:lblAlgn val="ctr"/>
        <c:lblOffset val="100"/>
        <c:noMultiLvlLbl val="0"/>
      </c:catAx>
      <c:valAx>
        <c:axId val="165760384"/>
        <c:scaling>
          <c:orientation val="minMax"/>
        </c:scaling>
        <c:delete val="1"/>
        <c:axPos val="l"/>
        <c:numFmt formatCode="General" sourceLinked="1"/>
        <c:majorTickMark val="out"/>
        <c:minorTickMark val="none"/>
        <c:tickLblPos val="nextTo"/>
        <c:crossAx val="141148160"/>
        <c:crosses val="autoZero"/>
        <c:crossBetween val="between"/>
      </c:valAx>
    </c:plotArea>
    <c:legend>
      <c:legendPos val="t"/>
      <c:layout>
        <c:manualLayout>
          <c:xMode val="edge"/>
          <c:yMode val="edge"/>
          <c:x val="0.30158749881822239"/>
          <c:y val="0.31533366839783322"/>
          <c:w val="0.25510695648710013"/>
          <c:h val="9.2377590732192955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275</Words>
  <Characters>1837</Characters>
  <Application>Microsoft Office Word</Application>
  <DocSecurity>0</DocSecurity>
  <Lines>45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2026-03-03T13:15:00Z</dcterms:created>
  <dcterms:modified xsi:type="dcterms:W3CDTF">2026-03-11T11:55:00Z</dcterms:modified>
</cp:coreProperties>
</file>