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A5D1" w14:textId="62479B7C" w:rsidR="00826CA8" w:rsidRDefault="00826CA8" w:rsidP="00826CA8">
      <w:pPr>
        <w:rPr>
          <w:rFonts w:ascii="Calibri" w:hAnsi="Calibri" w:cs="Calibri"/>
          <w:b/>
          <w:color w:val="0070C0"/>
        </w:rPr>
      </w:pPr>
      <w:r>
        <w:rPr>
          <w:rFonts w:ascii="Calibri" w:hAnsi="Calibri" w:cs="Calibri"/>
          <w:b/>
          <w:color w:val="0070C0"/>
        </w:rPr>
        <w:t>2025-2026 EĞİTİM-ÖĞRETİM YILI 6. SINIF TÜRKÇE DERSİ 1. DÖNEM 2. YAZILI SORULARI (5. SENARYO)</w:t>
      </w:r>
    </w:p>
    <w:p w14:paraId="521A2F32" w14:textId="77777777" w:rsidR="00826CA8" w:rsidRDefault="00826CA8" w:rsidP="00826CA8">
      <w:pPr>
        <w:rPr>
          <w:rFonts w:ascii="Calibri" w:hAnsi="Calibri" w:cs="Calibri"/>
          <w:b/>
          <w:color w:val="0070C0"/>
        </w:rPr>
      </w:pPr>
      <w:r>
        <w:rPr>
          <w:rFonts w:ascii="Calibri" w:hAnsi="Calibri" w:cs="Calibri"/>
          <w:b/>
          <w:color w:val="0070C0"/>
        </w:rPr>
        <w:t xml:space="preserve">Ad- </w:t>
      </w:r>
      <w:proofErr w:type="spellStart"/>
      <w:r>
        <w:rPr>
          <w:rFonts w:ascii="Calibri" w:hAnsi="Calibri" w:cs="Calibri"/>
          <w:b/>
          <w:color w:val="0070C0"/>
        </w:rPr>
        <w:t>Soyad</w:t>
      </w:r>
      <w:proofErr w:type="spellEnd"/>
      <w:r>
        <w:rPr>
          <w:rFonts w:ascii="Calibri" w:hAnsi="Calibri" w:cs="Calibri"/>
          <w:b/>
          <w:color w:val="0070C0"/>
        </w:rPr>
        <w:t>:</w:t>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r>
      <w:r>
        <w:rPr>
          <w:rFonts w:ascii="Calibri" w:hAnsi="Calibri" w:cs="Calibri"/>
          <w:b/>
          <w:color w:val="0070C0"/>
        </w:rPr>
        <w:tab/>
        <w:t>Sınıf:</w:t>
      </w:r>
    </w:p>
    <w:p w14:paraId="62DDCAC8" w14:textId="77777777" w:rsidR="0019339F" w:rsidRPr="0063386E" w:rsidRDefault="000E3980" w:rsidP="0019339F">
      <w:pPr>
        <w:rPr>
          <w:b/>
          <w:color w:val="00B0F0"/>
        </w:rPr>
      </w:pPr>
      <w:r w:rsidRPr="0063386E">
        <w:rPr>
          <w:b/>
          <w:color w:val="00B0F0"/>
        </w:rPr>
        <w:t>T.O.6.18. Şiirin biçim özelliklerini belirleme</w:t>
      </w:r>
      <w:r w:rsidR="00D51684" w:rsidRPr="0063386E">
        <w:rPr>
          <w:b/>
          <w:color w:val="00B0F0"/>
        </w:rPr>
        <w:t xml:space="preserve">ye yönelik çözümleme yapabilme </w:t>
      </w:r>
    </w:p>
    <w:p w14:paraId="71B9432E" w14:textId="2AE7C03F" w:rsidR="0019339F" w:rsidRPr="0019339F" w:rsidRDefault="0091238A" w:rsidP="0019339F">
      <w:r>
        <w:t xml:space="preserve">1. </w:t>
      </w:r>
      <w:r w:rsidR="0019339F" w:rsidRPr="0019339F">
        <w:t xml:space="preserve">Affan dedeye para </w:t>
      </w:r>
      <w:r w:rsidR="0019339F" w:rsidRPr="0019339F">
        <w:rPr>
          <w:u w:val="single"/>
        </w:rPr>
        <w:t>saydım,</w:t>
      </w:r>
      <w:r w:rsidR="0019339F" w:rsidRPr="0019339F">
        <w:br/>
        <w:t xml:space="preserve">Sattı bana </w:t>
      </w:r>
      <w:r w:rsidR="0019339F" w:rsidRPr="0019339F">
        <w:rPr>
          <w:u w:val="single"/>
        </w:rPr>
        <w:t>çocukluğumu.</w:t>
      </w:r>
      <w:r w:rsidR="0019339F" w:rsidRPr="0019339F">
        <w:br/>
        <w:t xml:space="preserve">Artık ne yaşım var ne de </w:t>
      </w:r>
      <w:r w:rsidR="0019339F" w:rsidRPr="0019339F">
        <w:rPr>
          <w:u w:val="single"/>
        </w:rPr>
        <w:t>adım;</w:t>
      </w:r>
      <w:r w:rsidR="0019339F" w:rsidRPr="0019339F">
        <w:br/>
        <w:t xml:space="preserve">Bilmiyorum kim </w:t>
      </w:r>
      <w:r w:rsidR="0019339F" w:rsidRPr="0019339F">
        <w:rPr>
          <w:u w:val="single"/>
        </w:rPr>
        <w:t>olduğumu.</w:t>
      </w:r>
      <w:r w:rsidR="0019339F" w:rsidRPr="0019339F">
        <w:br/>
        <w:t xml:space="preserve">Hiçbir şey sorulmasın </w:t>
      </w:r>
      <w:r w:rsidR="0019339F" w:rsidRPr="0019339F">
        <w:rPr>
          <w:u w:val="single"/>
        </w:rPr>
        <w:t>benden;</w:t>
      </w:r>
      <w:r w:rsidR="0019339F" w:rsidRPr="0019339F">
        <w:br/>
        <w:t xml:space="preserve">Haberim yok olan </w:t>
      </w:r>
      <w:r w:rsidR="0019339F" w:rsidRPr="0019339F">
        <w:rPr>
          <w:u w:val="single"/>
        </w:rPr>
        <w:t>bitenden.</w:t>
      </w:r>
    </w:p>
    <w:p w14:paraId="6B532475" w14:textId="7DC37AEC" w:rsidR="00D51684" w:rsidRDefault="00D80784" w:rsidP="000E3980">
      <w:pPr>
        <w:rPr>
          <w:b/>
          <w:color w:val="0070C0"/>
        </w:rPr>
      </w:pPr>
      <w:r w:rsidRPr="00D80784">
        <w:rPr>
          <w:b/>
        </w:rPr>
        <w:t>a.</w:t>
      </w:r>
      <w:r w:rsidR="00E970A6">
        <w:rPr>
          <w:b/>
        </w:rPr>
        <w:t xml:space="preserve"> </w:t>
      </w:r>
      <w:r w:rsidR="00697F6D">
        <w:rPr>
          <w:b/>
        </w:rPr>
        <w:t>Bu</w:t>
      </w:r>
      <w:r w:rsidR="0019339F" w:rsidRPr="00D80784">
        <w:rPr>
          <w:b/>
        </w:rPr>
        <w:t xml:space="preserve"> şiirdeki </w:t>
      </w:r>
      <w:r w:rsidR="00E970A6" w:rsidRPr="00D80784">
        <w:rPr>
          <w:b/>
        </w:rPr>
        <w:t>ahenk</w:t>
      </w:r>
      <w:r w:rsidR="0019339F" w:rsidRPr="00D80784">
        <w:rPr>
          <w:b/>
        </w:rPr>
        <w:t xml:space="preserve"> unsurlarının altınız çiziniz. Şiiri düzyazıdan ayıran özellikleri belirtiniz.</w:t>
      </w:r>
      <w:r w:rsidR="008F0586">
        <w:rPr>
          <w:b/>
        </w:rPr>
        <w:t xml:space="preserve"> (20</w:t>
      </w:r>
      <w:r w:rsidR="0051471E">
        <w:rPr>
          <w:b/>
        </w:rPr>
        <w:t xml:space="preserve"> p</w:t>
      </w:r>
      <w:r w:rsidR="008F0586">
        <w:rPr>
          <w:b/>
        </w:rPr>
        <w:t>uan)</w:t>
      </w:r>
    </w:p>
    <w:p w14:paraId="6FAA9A4E" w14:textId="77777777" w:rsidR="0019339F" w:rsidRDefault="0019339F" w:rsidP="000E3980">
      <w:pPr>
        <w:rPr>
          <w:color w:val="FF0000"/>
        </w:rPr>
      </w:pPr>
      <w:r w:rsidRPr="0019339F">
        <w:rPr>
          <w:color w:val="FF0000"/>
        </w:rPr>
        <w:t>Şiirde ses uyumu olan sözcükler vardır. Dizelerden oluşur. Şiirde ana duygu vardır.</w:t>
      </w:r>
    </w:p>
    <w:p w14:paraId="7EEEA1A3" w14:textId="3FE8E2DE" w:rsidR="00D80784" w:rsidRDefault="00D80784" w:rsidP="000E3980">
      <w:pPr>
        <w:rPr>
          <w:b/>
        </w:rPr>
      </w:pPr>
      <w:r w:rsidRPr="00D80784">
        <w:rPr>
          <w:b/>
        </w:rPr>
        <w:t xml:space="preserve">b. Ahenk </w:t>
      </w:r>
      <w:r w:rsidRPr="00A750D6">
        <w:rPr>
          <w:b/>
        </w:rPr>
        <w:t xml:space="preserve">unsurları şiirin okunuşuna nasıl etki etmektedir? </w:t>
      </w:r>
      <w:r>
        <w:rPr>
          <w:b/>
        </w:rPr>
        <w:t xml:space="preserve"> </w:t>
      </w:r>
      <w:r w:rsidR="008F0586">
        <w:rPr>
          <w:b/>
        </w:rPr>
        <w:t xml:space="preserve"> (20</w:t>
      </w:r>
      <w:r w:rsidR="0051471E">
        <w:rPr>
          <w:b/>
        </w:rPr>
        <w:t xml:space="preserve"> p</w:t>
      </w:r>
      <w:r w:rsidR="008F0586">
        <w:rPr>
          <w:b/>
        </w:rPr>
        <w:t>uan)</w:t>
      </w:r>
    </w:p>
    <w:p w14:paraId="23BBDB6F" w14:textId="77777777" w:rsidR="00D80784" w:rsidRDefault="00D80784" w:rsidP="000E3980">
      <w:pPr>
        <w:rPr>
          <w:rFonts w:cstheme="minorHAnsi"/>
          <w:color w:val="FF0000"/>
        </w:rPr>
      </w:pPr>
      <w:r w:rsidRPr="00955F1A">
        <w:rPr>
          <w:rFonts w:cstheme="minorHAnsi"/>
          <w:color w:val="FF0000"/>
        </w:rPr>
        <w:t>Şiiri okurken kulağa daha hoş gelmesini sağlıyor, akılda kalıcılığı artırıyor, söyleyiş kolaylığı sağlıyor.</w:t>
      </w:r>
    </w:p>
    <w:p w14:paraId="78DDF67B" w14:textId="77777777" w:rsidR="00D80784" w:rsidRPr="0063386E" w:rsidRDefault="00D80784" w:rsidP="000E3980">
      <w:pPr>
        <w:rPr>
          <w:rFonts w:cstheme="minorHAnsi"/>
          <w:color w:val="00B0F0"/>
        </w:rPr>
      </w:pPr>
    </w:p>
    <w:p w14:paraId="7645BF9F" w14:textId="77777777" w:rsidR="000E3980" w:rsidRPr="0063386E" w:rsidRDefault="000E3980" w:rsidP="000E3980">
      <w:pPr>
        <w:rPr>
          <w:b/>
          <w:color w:val="00B0F0"/>
        </w:rPr>
      </w:pPr>
      <w:r w:rsidRPr="0063386E">
        <w:rPr>
          <w:b/>
          <w:color w:val="00B0F0"/>
        </w:rPr>
        <w:t xml:space="preserve">T.O.6.19. Bilgilendirici metinde düşünceyi geliştirme yollarını belirlemeye </w:t>
      </w:r>
      <w:r w:rsidR="005269B1" w:rsidRPr="0063386E">
        <w:rPr>
          <w:b/>
          <w:color w:val="00B0F0"/>
        </w:rPr>
        <w:t xml:space="preserve">yönelik çözümleme </w:t>
      </w:r>
      <w:r w:rsidR="007E2FA2" w:rsidRPr="0063386E">
        <w:rPr>
          <w:b/>
          <w:color w:val="00B0F0"/>
        </w:rPr>
        <w:t xml:space="preserve">yapabilme </w:t>
      </w:r>
    </w:p>
    <w:p w14:paraId="6CD5292D" w14:textId="0DD192EC" w:rsidR="000D5BA9" w:rsidRPr="00C62B33" w:rsidRDefault="00064423" w:rsidP="000E3980">
      <w:r>
        <w:t xml:space="preserve">2. </w:t>
      </w:r>
      <w:r w:rsidR="000D5BA9" w:rsidRPr="00C62B33">
        <w:t>Gluten, buğday, arpa ve çavdar gibi tahıllarda doğal olarak bulunan, hamura esneklik kazandıran ve pişirme sırasında yapının korunmasını sağlayan bir protein grubudur.</w:t>
      </w:r>
      <w:r w:rsidR="00C62B33" w:rsidRPr="00C62B33">
        <w:t xml:space="preserve"> Gluten, sadece ekmek, makarna ve börek gibi unlu gıdalarda değil; hazır çorbalar, soslar ve işlenmiş et ürünleri gibi birçok paketli gıdada da bulunabilir. Gluten, sindirimi zor bir protein olduğundan, bazı bireylerde bağışıklık sistemi tarafından tanınmayarak reaksiyonlara yol açabilir. Gluten hassasiyeti yaşayan kişilerde şişkinlik, karın ağrısı ve </w:t>
      </w:r>
      <w:hyperlink r:id="rId4" w:tgtFrame="_blank" w:history="1">
        <w:r w:rsidR="00C62B33" w:rsidRPr="00C62B33">
          <w:t>yorgunluk</w:t>
        </w:r>
      </w:hyperlink>
      <w:r w:rsidR="00C62B33" w:rsidRPr="00C62B33">
        <w:t> gibi belirtiler görülebilir. Gluten içeren ve </w:t>
      </w:r>
      <w:r w:rsidR="00C62B33" w:rsidRPr="00C62B33">
        <w:rPr>
          <w:bCs/>
        </w:rPr>
        <w:t>gluten içermeyen besinler</w:t>
      </w:r>
      <w:r w:rsidR="00C62B33" w:rsidRPr="00C62B33">
        <w:t> arasındaki farkı anlamanın en güvenli yolu, ürün etiketlerini dikkatlice okumaktır.</w:t>
      </w:r>
    </w:p>
    <w:p w14:paraId="48998B46" w14:textId="2732D618" w:rsidR="00C62B33" w:rsidRPr="00C62B33" w:rsidRDefault="00064423" w:rsidP="000E3980">
      <w:pPr>
        <w:rPr>
          <w:b/>
        </w:rPr>
      </w:pPr>
      <w:r>
        <w:rPr>
          <w:b/>
        </w:rPr>
        <w:t>Bu</w:t>
      </w:r>
      <w:r w:rsidR="00C62B33" w:rsidRPr="00C62B33">
        <w:rPr>
          <w:b/>
        </w:rPr>
        <w:t xml:space="preserve"> metinde düşünceyi geliştirme yollarını metinden örnek cümleler ile gösteriniz.</w:t>
      </w:r>
      <w:r w:rsidR="008F0586">
        <w:rPr>
          <w:b/>
        </w:rPr>
        <w:t xml:space="preserve"> (30</w:t>
      </w:r>
      <w:r>
        <w:rPr>
          <w:b/>
        </w:rPr>
        <w:t xml:space="preserve"> p</w:t>
      </w:r>
      <w:r w:rsidR="008F0586">
        <w:rPr>
          <w:b/>
        </w:rPr>
        <w:t>uan)</w:t>
      </w:r>
    </w:p>
    <w:p w14:paraId="4580D3DF" w14:textId="77777777" w:rsidR="00C62B33" w:rsidRPr="00C62B33" w:rsidRDefault="00C62B33" w:rsidP="000E3980">
      <w:pPr>
        <w:rPr>
          <w:color w:val="FF0000"/>
        </w:rPr>
      </w:pPr>
      <w:r w:rsidRPr="00C62B33">
        <w:rPr>
          <w:rFonts w:cstheme="minorHAnsi"/>
          <w:color w:val="FF0000"/>
        </w:rPr>
        <w:t xml:space="preserve">Tanımlama: </w:t>
      </w:r>
      <w:r w:rsidRPr="00C62B33">
        <w:rPr>
          <w:color w:val="FF0000"/>
        </w:rPr>
        <w:t>Gluten, buğday, arpa ve çavdar gibi tahıllarda doğal olarak bulunan, hamura esneklik kazandıran ve pişirme sırasında yapının korunmasını sağlayan bir protein grubudur.</w:t>
      </w:r>
    </w:p>
    <w:p w14:paraId="7A4CEAE0" w14:textId="77777777" w:rsidR="00C62B33" w:rsidRPr="00C62B33" w:rsidRDefault="00C62B33" w:rsidP="000E3980">
      <w:pPr>
        <w:rPr>
          <w:color w:val="FF0000"/>
        </w:rPr>
      </w:pPr>
      <w:r w:rsidRPr="00C62B33">
        <w:rPr>
          <w:color w:val="FF0000"/>
        </w:rPr>
        <w:t>Örnekleme: Gluten, sadece ekmek, makarna ve börek gibi unlu gıdalarda değil; hazır çorbalar, soslar ve işlenmiş et ürünleri gibi birçok paketli gıdada da bulunabilir.</w:t>
      </w:r>
    </w:p>
    <w:p w14:paraId="73DB7D8C" w14:textId="77777777" w:rsidR="00C62B33" w:rsidRPr="00C62B33" w:rsidRDefault="00C62B33" w:rsidP="00C62B33">
      <w:pPr>
        <w:rPr>
          <w:color w:val="FF0000"/>
        </w:rPr>
      </w:pPr>
      <w:r w:rsidRPr="00C62B33">
        <w:rPr>
          <w:color w:val="FF0000"/>
        </w:rPr>
        <w:t>Karşılaştırma: Gluten içeren ve </w:t>
      </w:r>
      <w:r w:rsidRPr="00C62B33">
        <w:rPr>
          <w:bCs/>
          <w:color w:val="FF0000"/>
        </w:rPr>
        <w:t>gluten içermeyen besinler</w:t>
      </w:r>
      <w:r w:rsidRPr="00C62B33">
        <w:rPr>
          <w:color w:val="FF0000"/>
        </w:rPr>
        <w:t> arasındaki farkı anlamanın en güvenli yolu, ürün etiketlerini dikkatlice okumaktır.</w:t>
      </w:r>
    </w:p>
    <w:p w14:paraId="466C4C89" w14:textId="77777777" w:rsidR="00C62B33" w:rsidRDefault="00C62B33" w:rsidP="000E3980">
      <w:pPr>
        <w:rPr>
          <w:rFonts w:cstheme="minorHAnsi"/>
        </w:rPr>
      </w:pPr>
    </w:p>
    <w:p w14:paraId="43C0F42B" w14:textId="77777777" w:rsidR="00B73B53" w:rsidRDefault="00B73B53" w:rsidP="000E3980">
      <w:pPr>
        <w:rPr>
          <w:rFonts w:cstheme="minorHAnsi"/>
        </w:rPr>
      </w:pPr>
    </w:p>
    <w:p w14:paraId="1E49F996" w14:textId="77777777" w:rsidR="00064423" w:rsidRDefault="00064423" w:rsidP="000E3980">
      <w:pPr>
        <w:rPr>
          <w:rFonts w:cstheme="minorHAnsi"/>
        </w:rPr>
      </w:pPr>
    </w:p>
    <w:p w14:paraId="5C63EBA3" w14:textId="77777777" w:rsidR="00B73B53" w:rsidRPr="00C62B33" w:rsidRDefault="00B73B53" w:rsidP="000E3980">
      <w:pPr>
        <w:rPr>
          <w:rFonts w:cstheme="minorHAnsi"/>
        </w:rPr>
      </w:pPr>
    </w:p>
    <w:p w14:paraId="0053BA24" w14:textId="77777777" w:rsidR="000E3980" w:rsidRPr="00DC7B6A" w:rsidRDefault="000E3980" w:rsidP="000E3980">
      <w:pPr>
        <w:rPr>
          <w:b/>
          <w:color w:val="00B0F0"/>
        </w:rPr>
      </w:pPr>
      <w:r w:rsidRPr="00DC7B6A">
        <w:rPr>
          <w:b/>
          <w:color w:val="00B0F0"/>
        </w:rPr>
        <w:lastRenderedPageBreak/>
        <w:t>T.Y.6.10. Yazısında sınıflandırma yapabilme</w:t>
      </w:r>
    </w:p>
    <w:p w14:paraId="2718961A" w14:textId="77777777" w:rsidR="00803598" w:rsidRPr="00DC7B6A" w:rsidRDefault="000E3980" w:rsidP="000E3980">
      <w:pPr>
        <w:rPr>
          <w:b/>
          <w:color w:val="00B0F0"/>
        </w:rPr>
      </w:pPr>
      <w:r w:rsidRPr="00DC7B6A">
        <w:rPr>
          <w:b/>
          <w:color w:val="00B0F0"/>
        </w:rPr>
        <w:t>T.Y.6.17.Yazısında düşünceyi geliştirme yollarını kullanabilme</w:t>
      </w:r>
    </w:p>
    <w:p w14:paraId="75431E90" w14:textId="04F1A128" w:rsidR="00B73B53" w:rsidRDefault="00B73B53" w:rsidP="000E3980">
      <w:pPr>
        <w:rPr>
          <w:b/>
        </w:rPr>
      </w:pPr>
      <w:r w:rsidRPr="008F0586">
        <w:rPr>
          <w:b/>
        </w:rPr>
        <w:t xml:space="preserve">Kitle </w:t>
      </w:r>
      <w:r w:rsidR="008F0586" w:rsidRPr="008F0586">
        <w:rPr>
          <w:b/>
        </w:rPr>
        <w:t>iletişim</w:t>
      </w:r>
      <w:r w:rsidRPr="008F0586">
        <w:rPr>
          <w:b/>
        </w:rPr>
        <w:t xml:space="preserve"> araçları ile ilgili bilgilendirici bir metin yazınız. Yazınızda sınıflandırmaya yer veriniz. Düşünceyi geliştirme yolların</w:t>
      </w:r>
      <w:r w:rsidR="008F0586" w:rsidRPr="008F0586">
        <w:rPr>
          <w:b/>
        </w:rPr>
        <w:t>dan en az ikisini kullanınız. Yazım ve imla kurallarına dikkat ediniz.</w:t>
      </w:r>
      <w:r w:rsidR="008F0586">
        <w:rPr>
          <w:b/>
        </w:rPr>
        <w:t xml:space="preserve"> (30</w:t>
      </w:r>
      <w:r w:rsidR="00DC7B6A">
        <w:rPr>
          <w:b/>
        </w:rPr>
        <w:t xml:space="preserve"> p</w:t>
      </w:r>
      <w:r w:rsidR="008F0586">
        <w:rPr>
          <w:b/>
        </w:rPr>
        <w:t>uan)</w:t>
      </w:r>
    </w:p>
    <w:p w14:paraId="2AF86E9A" w14:textId="77777777" w:rsidR="008F0586" w:rsidRPr="00342D25" w:rsidRDefault="008F0586" w:rsidP="000E3980">
      <w:pPr>
        <w:rPr>
          <w:b/>
          <w:color w:val="EE0000"/>
        </w:rPr>
      </w:pPr>
      <w:r w:rsidRPr="00342D25">
        <w:rPr>
          <w:b/>
          <w:color w:val="EE0000"/>
        </w:rPr>
        <w:t>Başlık:  5 p</w:t>
      </w:r>
      <w:r w:rsidRPr="00342D25">
        <w:rPr>
          <w:b/>
          <w:color w:val="EE0000"/>
        </w:rPr>
        <w:tab/>
        <w:t xml:space="preserve">sınıflandırma: 10 p </w:t>
      </w:r>
      <w:r w:rsidRPr="00342D25">
        <w:rPr>
          <w:b/>
          <w:color w:val="EE0000"/>
        </w:rPr>
        <w:tab/>
        <w:t xml:space="preserve">  düşünceyi gel. </w:t>
      </w:r>
      <w:proofErr w:type="gramStart"/>
      <w:r w:rsidRPr="00342D25">
        <w:rPr>
          <w:b/>
          <w:color w:val="EE0000"/>
        </w:rPr>
        <w:t>yolları</w:t>
      </w:r>
      <w:proofErr w:type="gramEnd"/>
      <w:r w:rsidRPr="00342D25">
        <w:rPr>
          <w:b/>
          <w:color w:val="EE0000"/>
        </w:rPr>
        <w:t>: 10 p</w:t>
      </w:r>
      <w:r w:rsidRPr="00342D25">
        <w:rPr>
          <w:b/>
          <w:color w:val="EE0000"/>
        </w:rPr>
        <w:tab/>
      </w:r>
      <w:r w:rsidRPr="00342D25">
        <w:rPr>
          <w:b/>
          <w:color w:val="EE0000"/>
        </w:rPr>
        <w:tab/>
        <w:t>ifade becerisi: 5 p</w:t>
      </w:r>
    </w:p>
    <w:p w14:paraId="17B7E031" w14:textId="77777777" w:rsidR="006A4198" w:rsidRPr="008F0586" w:rsidRDefault="006A4198" w:rsidP="000E3980">
      <w:pPr>
        <w:rPr>
          <w:b/>
        </w:rPr>
      </w:pPr>
    </w:p>
    <w:sectPr w:rsidR="006A4198" w:rsidRPr="008F0586" w:rsidSect="00826CA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56828"/>
    <w:rsid w:val="00064423"/>
    <w:rsid w:val="000D5BA9"/>
    <w:rsid w:val="000E3980"/>
    <w:rsid w:val="00122E5C"/>
    <w:rsid w:val="0019339F"/>
    <w:rsid w:val="002C7A11"/>
    <w:rsid w:val="00331F95"/>
    <w:rsid w:val="00342D25"/>
    <w:rsid w:val="003F7CAA"/>
    <w:rsid w:val="0051471E"/>
    <w:rsid w:val="005269B1"/>
    <w:rsid w:val="005B213A"/>
    <w:rsid w:val="0063386E"/>
    <w:rsid w:val="00697F6D"/>
    <w:rsid w:val="006A4198"/>
    <w:rsid w:val="00712E9A"/>
    <w:rsid w:val="00740848"/>
    <w:rsid w:val="007D3191"/>
    <w:rsid w:val="007E2FA2"/>
    <w:rsid w:val="00803598"/>
    <w:rsid w:val="00826CA8"/>
    <w:rsid w:val="008F0586"/>
    <w:rsid w:val="0091238A"/>
    <w:rsid w:val="00950440"/>
    <w:rsid w:val="009A3DC6"/>
    <w:rsid w:val="00A565F7"/>
    <w:rsid w:val="00B73B53"/>
    <w:rsid w:val="00C62B33"/>
    <w:rsid w:val="00D51684"/>
    <w:rsid w:val="00D80784"/>
    <w:rsid w:val="00DC7B6A"/>
    <w:rsid w:val="00E97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C315"/>
  <w15:docId w15:val="{EAFB3F2F-4D61-4E17-88AC-2DCDD6B6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339F"/>
    <w:rPr>
      <w:color w:val="0000FF" w:themeColor="hyperlink"/>
      <w:u w:val="single"/>
    </w:rPr>
  </w:style>
  <w:style w:type="paragraph" w:styleId="BalonMetni">
    <w:name w:val="Balloon Text"/>
    <w:basedOn w:val="Normal"/>
    <w:link w:val="BalonMetniChar"/>
    <w:uiPriority w:val="99"/>
    <w:semiHidden/>
    <w:unhideWhenUsed/>
    <w:rsid w:val="001933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9339F"/>
    <w:rPr>
      <w:rFonts w:ascii="Tahoma" w:hAnsi="Tahoma" w:cs="Tahoma"/>
      <w:sz w:val="16"/>
      <w:szCs w:val="16"/>
    </w:rPr>
  </w:style>
  <w:style w:type="character" w:styleId="Gl">
    <w:name w:val="Strong"/>
    <w:basedOn w:val="VarsaylanParagrafYazTipi"/>
    <w:uiPriority w:val="22"/>
    <w:qFormat/>
    <w:rsid w:val="00C62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5246">
      <w:bodyDiv w:val="1"/>
      <w:marLeft w:val="0"/>
      <w:marRight w:val="0"/>
      <w:marTop w:val="0"/>
      <w:marBottom w:val="0"/>
      <w:divBdr>
        <w:top w:val="none" w:sz="0" w:space="0" w:color="auto"/>
        <w:left w:val="none" w:sz="0" w:space="0" w:color="auto"/>
        <w:bottom w:val="none" w:sz="0" w:space="0" w:color="auto"/>
        <w:right w:val="none" w:sz="0" w:space="0" w:color="auto"/>
      </w:divBdr>
      <w:divsChild>
        <w:div w:id="1846171358">
          <w:marLeft w:val="0"/>
          <w:marRight w:val="0"/>
          <w:marTop w:val="0"/>
          <w:marBottom w:val="0"/>
          <w:divBdr>
            <w:top w:val="none" w:sz="0" w:space="0" w:color="auto"/>
            <w:left w:val="none" w:sz="0" w:space="0" w:color="auto"/>
            <w:bottom w:val="none" w:sz="0" w:space="0" w:color="auto"/>
            <w:right w:val="none" w:sz="0" w:space="0" w:color="auto"/>
          </w:divBdr>
        </w:div>
        <w:div w:id="623192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ibadem.com.tr/hayat/kronik-yorgunluk-sendromuna-teslim-olmayi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2238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2025-12-06T07:39:00Z</dcterms:created>
  <dcterms:modified xsi:type="dcterms:W3CDTF">2025-12-12T19:41:00Z</dcterms:modified>
</cp:coreProperties>
</file>