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70010" w14:textId="77777777" w:rsidR="00263CF0" w:rsidRPr="00263CF0" w:rsidRDefault="001A2012" w:rsidP="00263CF0">
      <w:pPr>
        <w:spacing w:after="0"/>
        <w:jc w:val="center"/>
        <w:rPr>
          <w:b/>
          <w:color w:val="00B0F0"/>
        </w:rPr>
      </w:pPr>
      <w:r w:rsidRPr="00263CF0">
        <w:rPr>
          <w:b/>
          <w:color w:val="00B0F0"/>
        </w:rPr>
        <w:t xml:space="preserve">2024-2025 EĞİTİM ÖĞRETİM YILI TÜRKÇE DERSİ </w:t>
      </w:r>
      <w:r w:rsidR="00263CF0" w:rsidRPr="00263CF0">
        <w:rPr>
          <w:b/>
          <w:color w:val="00B0F0"/>
        </w:rPr>
        <w:t xml:space="preserve">YILDIRIM YAYINLARI </w:t>
      </w:r>
    </w:p>
    <w:p w14:paraId="766A5767" w14:textId="77777777" w:rsidR="005E62A9" w:rsidRPr="00263CF0" w:rsidRDefault="001A2012" w:rsidP="00263CF0">
      <w:pPr>
        <w:spacing w:after="0"/>
        <w:jc w:val="center"/>
        <w:rPr>
          <w:b/>
          <w:color w:val="00B0F0"/>
        </w:rPr>
      </w:pPr>
      <w:r w:rsidRPr="00263CF0">
        <w:rPr>
          <w:b/>
          <w:color w:val="00B0F0"/>
        </w:rPr>
        <w:t xml:space="preserve">6. </w:t>
      </w:r>
      <w:r w:rsidR="00263CF0" w:rsidRPr="00263CF0">
        <w:rPr>
          <w:b/>
          <w:color w:val="00B0F0"/>
        </w:rPr>
        <w:t>SINIF 2. DÖNEM 2. YAZILI (1. SENA</w:t>
      </w:r>
      <w:r w:rsidRPr="00263CF0">
        <w:rPr>
          <w:b/>
          <w:color w:val="00B0F0"/>
        </w:rPr>
        <w:t>RYO</w:t>
      </w:r>
      <w:r w:rsidR="00263CF0" w:rsidRPr="00263CF0">
        <w:rPr>
          <w:b/>
          <w:color w:val="00B0F0"/>
        </w:rPr>
        <w:t>)</w:t>
      </w:r>
    </w:p>
    <w:p w14:paraId="68A7F257" w14:textId="77777777" w:rsidR="000A3FFD" w:rsidRPr="00263CF0" w:rsidRDefault="000A3FFD" w:rsidP="00263CF0">
      <w:pPr>
        <w:jc w:val="center"/>
        <w:rPr>
          <w:b/>
          <w:color w:val="00B0F0"/>
        </w:rPr>
      </w:pPr>
    </w:p>
    <w:p w14:paraId="0E08F16A" w14:textId="13217FD5" w:rsidR="00B41631" w:rsidRDefault="00AC0AC8" w:rsidP="00263CF0">
      <w:pPr>
        <w:spacing w:after="0"/>
        <w:rPr>
          <w:b/>
          <w:color w:val="00B0F0"/>
        </w:rPr>
      </w:pPr>
      <w:r w:rsidRPr="00AC0AC8">
        <w:rPr>
          <w:b/>
          <w:color w:val="00B0F0"/>
        </w:rPr>
        <w:t xml:space="preserve">Kazanım: </w:t>
      </w:r>
      <w:r w:rsidR="001A2012" w:rsidRPr="00263CF0">
        <w:rPr>
          <w:b/>
          <w:color w:val="00B0F0"/>
        </w:rPr>
        <w:t>T.6.3.8. İsim ve sıfatların metnin anlamına olan katkısını açıklar.</w:t>
      </w:r>
    </w:p>
    <w:p w14:paraId="08222203" w14:textId="77777777" w:rsidR="00184005" w:rsidRPr="00184005" w:rsidRDefault="00184005" w:rsidP="00184005">
      <w:pPr>
        <w:pStyle w:val="selectionshareable"/>
        <w:shd w:val="clear" w:color="auto" w:fill="FFFFFF"/>
        <w:spacing w:before="0" w:beforeAutospacing="0"/>
        <w:jc w:val="both"/>
        <w:rPr>
          <w:rFonts w:asciiTheme="minorHAnsi" w:hAnsiTheme="minorHAnsi" w:cstheme="minorHAnsi"/>
          <w:color w:val="212529"/>
          <w:sz w:val="22"/>
          <w:szCs w:val="22"/>
        </w:rPr>
      </w:pPr>
      <w:r w:rsidRPr="00184005">
        <w:rPr>
          <w:rFonts w:asciiTheme="minorHAnsi" w:hAnsiTheme="minorHAnsi" w:cstheme="minorHAnsi"/>
          <w:b/>
          <w:color w:val="212529"/>
          <w:sz w:val="22"/>
          <w:szCs w:val="22"/>
        </w:rPr>
        <w:t>1.</w:t>
      </w:r>
      <w:r>
        <w:rPr>
          <w:rFonts w:asciiTheme="minorHAnsi" w:hAnsiTheme="minorHAnsi" w:cstheme="minorHAnsi"/>
          <w:color w:val="212529"/>
          <w:sz w:val="22"/>
          <w:szCs w:val="22"/>
        </w:rPr>
        <w:t xml:space="preserve"> </w:t>
      </w:r>
      <w:r w:rsidRPr="00184005">
        <w:rPr>
          <w:rFonts w:asciiTheme="minorHAnsi" w:hAnsiTheme="minorHAnsi" w:cstheme="minorHAnsi"/>
          <w:color w:val="212529"/>
          <w:sz w:val="22"/>
          <w:szCs w:val="22"/>
        </w:rPr>
        <w:t xml:space="preserve">Metin Oktay, Galatasaray'daki </w:t>
      </w:r>
      <w:r w:rsidRPr="00184005">
        <w:rPr>
          <w:rFonts w:asciiTheme="minorHAnsi" w:hAnsiTheme="minorHAnsi" w:cstheme="minorHAnsi"/>
          <w:color w:val="212529"/>
          <w:sz w:val="22"/>
          <w:szCs w:val="22"/>
          <w:u w:val="single"/>
        </w:rPr>
        <w:t>başarılı</w:t>
      </w:r>
      <w:r w:rsidRPr="00184005">
        <w:rPr>
          <w:rFonts w:asciiTheme="minorHAnsi" w:hAnsiTheme="minorHAnsi" w:cstheme="minorHAnsi"/>
          <w:color w:val="212529"/>
          <w:sz w:val="22"/>
          <w:szCs w:val="22"/>
        </w:rPr>
        <w:t xml:space="preserve"> dönemlerinin ardından 1961'de İtalya'nın Palermo Kulübüne transfer oldu.</w:t>
      </w:r>
      <w:r>
        <w:rPr>
          <w:rFonts w:asciiTheme="minorHAnsi" w:hAnsiTheme="minorHAnsi" w:cstheme="minorHAnsi"/>
          <w:color w:val="212529"/>
          <w:sz w:val="22"/>
          <w:szCs w:val="22"/>
        </w:rPr>
        <w:t xml:space="preserve"> </w:t>
      </w:r>
      <w:r w:rsidRPr="00184005">
        <w:rPr>
          <w:rFonts w:asciiTheme="minorHAnsi" w:hAnsiTheme="minorHAnsi" w:cstheme="minorHAnsi"/>
          <w:color w:val="212529"/>
          <w:sz w:val="22"/>
          <w:szCs w:val="22"/>
        </w:rPr>
        <w:t>İtalya'ya alışmakta zorluk yaşayan Oktay, Palermo formasıyla 12 maçta 3 gol a</w:t>
      </w:r>
      <w:r>
        <w:rPr>
          <w:rFonts w:asciiTheme="minorHAnsi" w:hAnsiTheme="minorHAnsi" w:cstheme="minorHAnsi"/>
          <w:color w:val="212529"/>
          <w:sz w:val="22"/>
          <w:szCs w:val="22"/>
        </w:rPr>
        <w:t xml:space="preserve">tabildi. Bir sezon sonra tekrar </w:t>
      </w:r>
      <w:r w:rsidRPr="00184005">
        <w:rPr>
          <w:rFonts w:asciiTheme="minorHAnsi" w:hAnsiTheme="minorHAnsi" w:cstheme="minorHAnsi"/>
          <w:color w:val="212529"/>
          <w:sz w:val="22"/>
          <w:szCs w:val="22"/>
        </w:rPr>
        <w:t>Galatasaray'a transfer olan Oktay, 10 numar</w:t>
      </w:r>
      <w:r>
        <w:rPr>
          <w:rFonts w:asciiTheme="minorHAnsi" w:hAnsiTheme="minorHAnsi" w:cstheme="minorHAnsi"/>
          <w:color w:val="212529"/>
          <w:sz w:val="22"/>
          <w:szCs w:val="22"/>
        </w:rPr>
        <w:t xml:space="preserve">alı formayla gollerini sürdürdü. </w:t>
      </w:r>
      <w:r w:rsidRPr="00184005">
        <w:rPr>
          <w:rFonts w:asciiTheme="minorHAnsi" w:hAnsiTheme="minorHAnsi" w:cstheme="minorHAnsi"/>
          <w:color w:val="212529"/>
          <w:sz w:val="22"/>
          <w:szCs w:val="22"/>
        </w:rPr>
        <w:t>Metin Oktay, 1965'te "Taçsız Kral" filminde başrol oynarken, futbol dünyasında bu isimle anılmaya başladı.</w:t>
      </w:r>
      <w:r>
        <w:rPr>
          <w:rFonts w:asciiTheme="minorHAnsi" w:hAnsiTheme="minorHAnsi" w:cstheme="minorHAnsi"/>
          <w:color w:val="212529"/>
          <w:sz w:val="22"/>
          <w:szCs w:val="22"/>
        </w:rPr>
        <w:t xml:space="preserve"> </w:t>
      </w:r>
      <w:r w:rsidRPr="00184005">
        <w:rPr>
          <w:rFonts w:asciiTheme="minorHAnsi" w:hAnsiTheme="minorHAnsi" w:cstheme="minorHAnsi"/>
          <w:color w:val="212529"/>
          <w:sz w:val="22"/>
          <w:szCs w:val="22"/>
        </w:rPr>
        <w:t xml:space="preserve">Efsane futbolcu, Galatasaray'ın şampiyon olduğu 1968-1969 sezonunda attığı </w:t>
      </w:r>
      <w:r w:rsidRPr="00184005">
        <w:rPr>
          <w:rFonts w:asciiTheme="minorHAnsi" w:hAnsiTheme="minorHAnsi" w:cstheme="minorHAnsi"/>
          <w:color w:val="212529"/>
          <w:sz w:val="22"/>
          <w:szCs w:val="22"/>
          <w:u w:val="single"/>
        </w:rPr>
        <w:t>17</w:t>
      </w:r>
      <w:r w:rsidRPr="00184005">
        <w:rPr>
          <w:rFonts w:asciiTheme="minorHAnsi" w:hAnsiTheme="minorHAnsi" w:cstheme="minorHAnsi"/>
          <w:color w:val="212529"/>
          <w:sz w:val="22"/>
          <w:szCs w:val="22"/>
        </w:rPr>
        <w:t xml:space="preserve"> golle gol kralı oldu. Metin Oktay, </w:t>
      </w:r>
      <w:r w:rsidRPr="00184005">
        <w:rPr>
          <w:rFonts w:asciiTheme="minorHAnsi" w:hAnsiTheme="minorHAnsi" w:cstheme="minorHAnsi"/>
          <w:color w:val="212529"/>
          <w:sz w:val="22"/>
          <w:szCs w:val="22"/>
          <w:u w:val="single"/>
        </w:rPr>
        <w:t>bu</w:t>
      </w:r>
      <w:r w:rsidRPr="00184005">
        <w:rPr>
          <w:rFonts w:asciiTheme="minorHAnsi" w:hAnsiTheme="minorHAnsi" w:cstheme="minorHAnsi"/>
          <w:color w:val="212529"/>
          <w:sz w:val="22"/>
          <w:szCs w:val="22"/>
        </w:rPr>
        <w:t xml:space="preserve"> sezonun ardından İstanbul ve İzmir'de yapılan </w:t>
      </w:r>
      <w:r w:rsidRPr="00184005">
        <w:rPr>
          <w:rFonts w:asciiTheme="minorHAnsi" w:hAnsiTheme="minorHAnsi" w:cstheme="minorHAnsi"/>
          <w:color w:val="212529"/>
          <w:sz w:val="22"/>
          <w:szCs w:val="22"/>
          <w:u w:val="single"/>
        </w:rPr>
        <w:t>bazı</w:t>
      </w:r>
      <w:r>
        <w:rPr>
          <w:rFonts w:asciiTheme="minorHAnsi" w:hAnsiTheme="minorHAnsi" w:cstheme="minorHAnsi"/>
          <w:color w:val="212529"/>
          <w:sz w:val="22"/>
          <w:szCs w:val="22"/>
        </w:rPr>
        <w:t xml:space="preserve"> </w:t>
      </w:r>
      <w:r w:rsidRPr="00184005">
        <w:rPr>
          <w:rFonts w:asciiTheme="minorHAnsi" w:hAnsiTheme="minorHAnsi" w:cstheme="minorHAnsi"/>
          <w:color w:val="212529"/>
          <w:sz w:val="22"/>
          <w:szCs w:val="22"/>
        </w:rPr>
        <w:t>jübilelerle futbol hayatını noktaladı.</w:t>
      </w:r>
    </w:p>
    <w:p w14:paraId="207F90E7" w14:textId="3057DC5A" w:rsidR="00263CF0" w:rsidRDefault="00263CF0" w:rsidP="00263CF0">
      <w:pPr>
        <w:spacing w:after="0"/>
        <w:rPr>
          <w:b/>
          <w:bCs/>
          <w:color w:val="000000"/>
        </w:rPr>
      </w:pPr>
      <w:r w:rsidRPr="00263CF0">
        <w:rPr>
          <w:b/>
          <w:bCs/>
          <w:color w:val="000000"/>
        </w:rPr>
        <w:t xml:space="preserve">Bu metindeki altı çizili sıfatların metnin anlamına olan katkısını açıklayınız. (Sıfatların türünü yazınız.) </w:t>
      </w:r>
    </w:p>
    <w:p w14:paraId="58E6B027" w14:textId="77777777" w:rsidR="00B41631" w:rsidRPr="00263CF0" w:rsidRDefault="00942D7E">
      <w:pPr>
        <w:rPr>
          <w:b/>
        </w:rPr>
      </w:pPr>
      <w:r w:rsidRPr="00263CF0">
        <w:rPr>
          <w:b/>
        </w:rPr>
        <w:t>(4</w:t>
      </w:r>
      <w:r w:rsidR="00B41631" w:rsidRPr="00263CF0">
        <w:rPr>
          <w:b/>
        </w:rPr>
        <w:t>0 puan)</w:t>
      </w:r>
    </w:p>
    <w:p w14:paraId="2500B7E3" w14:textId="77777777" w:rsidR="00063C2F" w:rsidRDefault="00184005">
      <w:r>
        <w:t>a)</w:t>
      </w:r>
    </w:p>
    <w:p w14:paraId="279B52A3" w14:textId="77777777" w:rsidR="00184005" w:rsidRDefault="00184005">
      <w:r>
        <w:t>b)</w:t>
      </w:r>
    </w:p>
    <w:p w14:paraId="0CBE0285" w14:textId="77777777" w:rsidR="00184005" w:rsidRDefault="00184005">
      <w:r>
        <w:t>c)</w:t>
      </w:r>
    </w:p>
    <w:p w14:paraId="707370D8" w14:textId="77777777" w:rsidR="00184005" w:rsidRPr="00263CF0" w:rsidRDefault="00184005">
      <w:pPr>
        <w:rPr>
          <w:b/>
          <w:color w:val="00B0F0"/>
        </w:rPr>
      </w:pPr>
      <w:r>
        <w:t>d)</w:t>
      </w:r>
    </w:p>
    <w:p w14:paraId="17BD0815" w14:textId="1F4826B7" w:rsidR="001A2012" w:rsidRPr="00263CF0" w:rsidRDefault="00AC0AC8" w:rsidP="00184005">
      <w:pPr>
        <w:spacing w:after="0"/>
        <w:rPr>
          <w:b/>
          <w:color w:val="00B0F0"/>
        </w:rPr>
      </w:pPr>
      <w:r w:rsidRPr="00AC0AC8">
        <w:rPr>
          <w:b/>
          <w:color w:val="00B0F0"/>
        </w:rPr>
        <w:t xml:space="preserve">Kazanım: </w:t>
      </w:r>
      <w:r w:rsidR="001A2012" w:rsidRPr="00263CF0">
        <w:rPr>
          <w:b/>
          <w:color w:val="00B0F0"/>
        </w:rPr>
        <w:t>T.6.3.17. Metinle ilgili soruları cevaplar.</w:t>
      </w:r>
    </w:p>
    <w:p w14:paraId="49EBB99D" w14:textId="77777777" w:rsidR="00184005" w:rsidRDefault="00184005" w:rsidP="00184005">
      <w:pPr>
        <w:jc w:val="both"/>
      </w:pPr>
      <w:r w:rsidRPr="00184005">
        <w:rPr>
          <w:b/>
        </w:rPr>
        <w:t>2.</w:t>
      </w:r>
      <w:r>
        <w:t xml:space="preserve"> NASA’nın analizi, 2024 yılında deniz seviyesinin önceki yıllara göre daha hızlı yükseldiğini ve artışın beklenen oranın üzerinde olduğunu ortaya koydu. Tahmin edilenden 0,16 santimetre fazla gerçekleşen yükseliş 0,59 santimetre olarak kaydedildi. Araştırmacılar bu durumu okyanus sularındaki sıcaklık artışına bağlıyor. Suyun sıcaklığının artmasıyla birlikte hacmi de artıyor. Genleşme denilen bu olay deniz seviyesinin yükselmesine yol açıyor. Buzulların erimesiyle eklenen sularsa bir diğer neden. 1993 yılından beri tutulan uydu kayıtları, yükselmenin hızlanarak devam ettiğini ve toplamda 10 santimetreye ulaştığını gösteriyor.</w:t>
      </w:r>
    </w:p>
    <w:p w14:paraId="733C8769" w14:textId="77777777" w:rsidR="00184005" w:rsidRDefault="007766DA" w:rsidP="00184005">
      <w:pPr>
        <w:jc w:val="both"/>
        <w:rPr>
          <w:b/>
        </w:rPr>
      </w:pPr>
      <w:r>
        <w:rPr>
          <w:b/>
        </w:rPr>
        <w:t xml:space="preserve">a) </w:t>
      </w:r>
      <w:r w:rsidR="00184005">
        <w:rPr>
          <w:b/>
        </w:rPr>
        <w:t>Metne göre deniz seviyesizin yükselmesinin nedenleri nedir?</w:t>
      </w:r>
      <w:r>
        <w:rPr>
          <w:b/>
        </w:rPr>
        <w:t xml:space="preserve"> (20 puan)</w:t>
      </w:r>
    </w:p>
    <w:p w14:paraId="7423BD01" w14:textId="77777777" w:rsidR="00184005" w:rsidRDefault="00184005" w:rsidP="00184005">
      <w:pPr>
        <w:jc w:val="both"/>
        <w:rPr>
          <w:b/>
        </w:rPr>
      </w:pPr>
    </w:p>
    <w:p w14:paraId="1A16C4EE" w14:textId="77777777" w:rsidR="00184005" w:rsidRDefault="00184005" w:rsidP="00184005">
      <w:pPr>
        <w:jc w:val="both"/>
        <w:rPr>
          <w:b/>
        </w:rPr>
      </w:pPr>
    </w:p>
    <w:p w14:paraId="768D91C9" w14:textId="77777777" w:rsidR="00184005" w:rsidRDefault="00184005" w:rsidP="00184005">
      <w:pPr>
        <w:jc w:val="both"/>
        <w:rPr>
          <w:b/>
        </w:rPr>
      </w:pPr>
    </w:p>
    <w:p w14:paraId="301EB61F" w14:textId="77777777" w:rsidR="001A2012" w:rsidRPr="00263CF0" w:rsidRDefault="00184005" w:rsidP="00184005">
      <w:pPr>
        <w:jc w:val="both"/>
        <w:rPr>
          <w:b/>
        </w:rPr>
      </w:pPr>
      <w:r>
        <w:rPr>
          <w:b/>
        </w:rPr>
        <w:t xml:space="preserve"> </w:t>
      </w:r>
      <w:r w:rsidR="009E3E17">
        <w:rPr>
          <w:b/>
        </w:rPr>
        <w:t>b) D</w:t>
      </w:r>
      <w:r w:rsidR="007766DA">
        <w:rPr>
          <w:b/>
        </w:rPr>
        <w:t>eniz seviyesinin yüksekliği toplamda kaç cm’ye ulaşmıştır? (10 puan)</w:t>
      </w:r>
    </w:p>
    <w:p w14:paraId="253D7E88" w14:textId="77777777" w:rsidR="0069270E" w:rsidRPr="00263CF0" w:rsidRDefault="0069270E">
      <w:pPr>
        <w:rPr>
          <w:b/>
          <w:color w:val="FF0000"/>
        </w:rPr>
      </w:pPr>
    </w:p>
    <w:p w14:paraId="432BF4E2" w14:textId="77777777" w:rsidR="0069270E" w:rsidRPr="00263CF0" w:rsidRDefault="0069270E">
      <w:pPr>
        <w:rPr>
          <w:b/>
          <w:color w:val="FF0000"/>
        </w:rPr>
      </w:pPr>
    </w:p>
    <w:p w14:paraId="085E54E7" w14:textId="77777777" w:rsidR="0069270E" w:rsidRPr="00263CF0" w:rsidRDefault="0069270E">
      <w:pPr>
        <w:rPr>
          <w:b/>
          <w:color w:val="FF0000"/>
        </w:rPr>
      </w:pPr>
    </w:p>
    <w:p w14:paraId="25EBCA62" w14:textId="77777777" w:rsidR="0069270E" w:rsidRPr="00263CF0" w:rsidRDefault="0069270E">
      <w:pPr>
        <w:rPr>
          <w:b/>
          <w:color w:val="FF0000"/>
        </w:rPr>
      </w:pPr>
    </w:p>
    <w:p w14:paraId="61BFC85F" w14:textId="77777777" w:rsidR="0069270E" w:rsidRPr="00263CF0" w:rsidRDefault="0069270E">
      <w:pPr>
        <w:rPr>
          <w:b/>
          <w:color w:val="FF0000"/>
        </w:rPr>
      </w:pPr>
    </w:p>
    <w:p w14:paraId="1576DC40" w14:textId="77777777" w:rsidR="0069270E" w:rsidRPr="00263CF0" w:rsidRDefault="0069270E">
      <w:pPr>
        <w:rPr>
          <w:b/>
          <w:color w:val="FF0000"/>
        </w:rPr>
      </w:pPr>
    </w:p>
    <w:p w14:paraId="0BEC40C5" w14:textId="1EA42B1F" w:rsidR="00B41631" w:rsidRPr="00263CF0" w:rsidRDefault="00AC0AC8" w:rsidP="007766DA">
      <w:pPr>
        <w:spacing w:after="0"/>
        <w:rPr>
          <w:b/>
          <w:color w:val="00B0F0"/>
        </w:rPr>
      </w:pPr>
      <w:r w:rsidRPr="00AC0AC8">
        <w:rPr>
          <w:b/>
          <w:color w:val="00B0F0"/>
        </w:rPr>
        <w:lastRenderedPageBreak/>
        <w:t xml:space="preserve">Kazanım: </w:t>
      </w:r>
      <w:r w:rsidR="00B41631" w:rsidRPr="00263CF0">
        <w:rPr>
          <w:b/>
          <w:color w:val="00B0F0"/>
        </w:rPr>
        <w:t xml:space="preserve">T.6.4.4. Yazma stratejilerini uygular. </w:t>
      </w:r>
    </w:p>
    <w:p w14:paraId="017D7DEB" w14:textId="45A788CB" w:rsidR="001A2012" w:rsidRPr="00263CF0" w:rsidRDefault="00AC0AC8" w:rsidP="007766DA">
      <w:pPr>
        <w:spacing w:after="0"/>
        <w:rPr>
          <w:b/>
          <w:color w:val="00B0F0"/>
        </w:rPr>
      </w:pPr>
      <w:r w:rsidRPr="00AC0AC8">
        <w:rPr>
          <w:b/>
          <w:color w:val="00B0F0"/>
        </w:rPr>
        <w:t xml:space="preserve">Kazanım: </w:t>
      </w:r>
      <w:r w:rsidR="00B41631" w:rsidRPr="00263CF0">
        <w:rPr>
          <w:b/>
          <w:color w:val="00B0F0"/>
        </w:rPr>
        <w:t>T.6.4.7. Yazılarını zenginleştirmek için atasözleri, deyimler ve özdeyişler kullanır.</w:t>
      </w:r>
    </w:p>
    <w:p w14:paraId="46544443" w14:textId="70764B8D" w:rsidR="0069270E" w:rsidRDefault="007766DA">
      <w:pPr>
        <w:rPr>
          <w:b/>
        </w:rPr>
      </w:pPr>
      <w:r w:rsidRPr="007766DA">
        <w:rPr>
          <w:b/>
        </w:rPr>
        <w:t>3.</w:t>
      </w:r>
      <w:r>
        <w:t xml:space="preserve"> </w:t>
      </w:r>
      <w:r w:rsidRPr="007766DA">
        <w:t>“Tatlı dil yılanı deliğinden çıkarır.”</w:t>
      </w:r>
      <w:r>
        <w:rPr>
          <w:b/>
        </w:rPr>
        <w:t xml:space="preserve"> sözünü düşünerek bir yazı yazınız. Yazınızda atasözü, deyim ve özdeyiş kullanınız.</w:t>
      </w:r>
      <w:r w:rsidR="00CC531C" w:rsidRPr="00263CF0">
        <w:rPr>
          <w:b/>
        </w:rPr>
        <w:t xml:space="preserve"> </w:t>
      </w:r>
      <w:r w:rsidR="00A303D8">
        <w:rPr>
          <w:b/>
        </w:rPr>
        <w:t>(</w:t>
      </w:r>
      <w:r w:rsidR="00CC531C" w:rsidRPr="00263CF0">
        <w:rPr>
          <w:b/>
        </w:rPr>
        <w:t>3</w:t>
      </w:r>
      <w:r w:rsidR="00942D7E" w:rsidRPr="00263CF0">
        <w:rPr>
          <w:b/>
        </w:rPr>
        <w:t>0 puan</w:t>
      </w:r>
      <w:r w:rsidR="00A303D8">
        <w:rPr>
          <w:b/>
        </w:rPr>
        <w:t>)</w:t>
      </w:r>
    </w:p>
    <w:p w14:paraId="29CB9868" w14:textId="77777777" w:rsidR="007766DA" w:rsidRDefault="007766DA" w:rsidP="007766DA">
      <w:r>
        <w:t xml:space="preserve">Yazınızı oluştururken aşağıdaki ölçütlere dikkat ediniz. </w:t>
      </w:r>
    </w:p>
    <w:p w14:paraId="02A29977" w14:textId="77777777" w:rsidR="007766DA" w:rsidRDefault="007766DA" w:rsidP="007766DA">
      <w:pPr>
        <w:pStyle w:val="ListeParagraf"/>
        <w:numPr>
          <w:ilvl w:val="0"/>
          <w:numId w:val="1"/>
        </w:numPr>
        <w:spacing w:after="0"/>
      </w:pPr>
      <w:r>
        <w:t xml:space="preserve">Metin verilen konuya uygun olmalıdır. </w:t>
      </w:r>
    </w:p>
    <w:p w14:paraId="32E608E1" w14:textId="77777777" w:rsidR="007766DA" w:rsidRDefault="007766DA" w:rsidP="007766DA">
      <w:pPr>
        <w:pStyle w:val="ListeParagraf"/>
        <w:numPr>
          <w:ilvl w:val="0"/>
          <w:numId w:val="1"/>
        </w:numPr>
        <w:spacing w:after="0"/>
      </w:pPr>
      <w:r>
        <w:t xml:space="preserve">En az 6 cümleden oluşmalıdır. </w:t>
      </w:r>
    </w:p>
    <w:p w14:paraId="3DEF5E62" w14:textId="77777777" w:rsidR="007766DA" w:rsidRDefault="007766DA" w:rsidP="007766DA">
      <w:pPr>
        <w:pStyle w:val="ListeParagraf"/>
        <w:numPr>
          <w:ilvl w:val="0"/>
          <w:numId w:val="1"/>
        </w:numPr>
        <w:spacing w:after="0"/>
      </w:pPr>
      <w:r>
        <w:t>Anlatımda akıcı ve anlaşılır bir dil kullanılmalıdır.</w:t>
      </w:r>
    </w:p>
    <w:p w14:paraId="23049A63" w14:textId="77777777" w:rsidR="007766DA" w:rsidRPr="007766DA" w:rsidRDefault="007766DA" w:rsidP="007766DA">
      <w:pPr>
        <w:pStyle w:val="ListeParagraf"/>
        <w:numPr>
          <w:ilvl w:val="0"/>
          <w:numId w:val="1"/>
        </w:numPr>
        <w:autoSpaceDE w:val="0"/>
        <w:autoSpaceDN w:val="0"/>
        <w:adjustRightInd w:val="0"/>
        <w:spacing w:after="0" w:line="240" w:lineRule="auto"/>
        <w:rPr>
          <w:rFonts w:cstheme="minorHAnsi"/>
          <w:bCs/>
          <w:color w:val="FF0000"/>
        </w:rPr>
      </w:pPr>
      <w:r w:rsidRPr="007766DA">
        <w:t xml:space="preserve">Yazınızda atasözü, deyim ve özdeyiş </w:t>
      </w:r>
      <w:r w:rsidR="0062078F">
        <w:t>kullanılmalıdır.</w:t>
      </w:r>
      <w:r w:rsidRPr="007766DA">
        <w:t xml:space="preserve"> </w:t>
      </w:r>
    </w:p>
    <w:p w14:paraId="02A39811" w14:textId="77777777" w:rsidR="007766DA" w:rsidRDefault="007766DA">
      <w:pPr>
        <w:rPr>
          <w:b/>
        </w:rPr>
      </w:pPr>
    </w:p>
    <w:sectPr w:rsidR="007766DA" w:rsidSect="00263CF0">
      <w:pgSz w:w="11906" w:h="16838"/>
      <w:pgMar w:top="1135" w:right="849"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61497"/>
    <w:multiLevelType w:val="hybridMultilevel"/>
    <w:tmpl w:val="368C11EE"/>
    <w:lvl w:ilvl="0" w:tplc="DA2457E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D79603A"/>
    <w:multiLevelType w:val="hybridMultilevel"/>
    <w:tmpl w:val="CE60D91C"/>
    <w:lvl w:ilvl="0" w:tplc="8AA6A00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93802158">
    <w:abstractNumId w:val="1"/>
  </w:num>
  <w:num w:numId="2" w16cid:durableId="189735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7A0"/>
    <w:rsid w:val="00063C2F"/>
    <w:rsid w:val="000A3FFD"/>
    <w:rsid w:val="000D2E48"/>
    <w:rsid w:val="00184005"/>
    <w:rsid w:val="001A2012"/>
    <w:rsid w:val="00263CF0"/>
    <w:rsid w:val="00460A8C"/>
    <w:rsid w:val="005675AA"/>
    <w:rsid w:val="005E62A9"/>
    <w:rsid w:val="0062078F"/>
    <w:rsid w:val="0069270E"/>
    <w:rsid w:val="007766DA"/>
    <w:rsid w:val="0092763B"/>
    <w:rsid w:val="00942D7E"/>
    <w:rsid w:val="009E3E17"/>
    <w:rsid w:val="00A303D8"/>
    <w:rsid w:val="00AC0AC8"/>
    <w:rsid w:val="00B41631"/>
    <w:rsid w:val="00CC531C"/>
    <w:rsid w:val="00E06BA0"/>
    <w:rsid w:val="00ED1831"/>
    <w:rsid w:val="00EE77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6448"/>
  <w15:docId w15:val="{70B6208F-C276-487E-AC89-B3949AB0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lectionshareable">
    <w:name w:val="selectionshareable"/>
    <w:basedOn w:val="Normal"/>
    <w:rsid w:val="0018400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76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1946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7</cp:revision>
  <dcterms:created xsi:type="dcterms:W3CDTF">2025-05-01T13:26:00Z</dcterms:created>
  <dcterms:modified xsi:type="dcterms:W3CDTF">2025-05-01T13:54:00Z</dcterms:modified>
</cp:coreProperties>
</file>